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B8DF8" w14:textId="59377F0E" w:rsidR="00991202" w:rsidRDefault="00991202" w:rsidP="00991202">
      <w:pPr>
        <w:rPr>
          <w:rFonts w:ascii="Arial Narrow" w:hAnsi="Arial Narrow"/>
          <w:b/>
          <w:bCs/>
          <w:sz w:val="36"/>
          <w:szCs w:val="36"/>
          <w:lang w:val="it-IT"/>
        </w:rPr>
      </w:pPr>
      <w:r w:rsidRPr="00CE1A7F">
        <w:rPr>
          <w:rFonts w:ascii="Arial Narrow" w:hAnsi="Arial Narrow"/>
          <w:noProof/>
          <w:lang w:val="it-IT" w:eastAsia="it-IT"/>
        </w:rPr>
        <w:drawing>
          <wp:inline distT="0" distB="0" distL="0" distR="0" wp14:anchorId="6DB06637" wp14:editId="234E5088">
            <wp:extent cx="1623060" cy="548640"/>
            <wp:effectExtent l="0" t="0" r="0" b="3810"/>
            <wp:docPr id="1" name="Immagine 1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5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22882" w14:textId="31E523AB" w:rsidR="00991202" w:rsidRPr="00991202" w:rsidRDefault="00991202" w:rsidP="00991202">
      <w:pPr>
        <w:spacing w:after="0"/>
        <w:rPr>
          <w:rFonts w:ascii="Arial Narrow" w:hAnsi="Arial Narrow"/>
          <w:sz w:val="20"/>
          <w:szCs w:val="20"/>
          <w:lang w:val="it-IT"/>
        </w:rPr>
      </w:pPr>
      <w:r w:rsidRPr="00991202">
        <w:rPr>
          <w:rFonts w:ascii="Arial Narrow" w:hAnsi="Arial Narrow"/>
          <w:sz w:val="20"/>
          <w:szCs w:val="20"/>
          <w:lang w:val="it-IT"/>
        </w:rPr>
        <w:t>Segreteria Organizzativa</w:t>
      </w:r>
    </w:p>
    <w:p w14:paraId="3E96195C" w14:textId="723AF006" w:rsidR="00991202" w:rsidRDefault="00991202" w:rsidP="00991202">
      <w:pPr>
        <w:spacing w:after="0"/>
        <w:rPr>
          <w:rFonts w:ascii="Arial Narrow" w:hAnsi="Arial Narrow"/>
          <w:sz w:val="20"/>
          <w:szCs w:val="20"/>
          <w:lang w:val="it-IT"/>
        </w:rPr>
      </w:pPr>
      <w:r w:rsidRPr="00991202">
        <w:rPr>
          <w:rFonts w:ascii="Arial Narrow" w:hAnsi="Arial Narrow"/>
          <w:sz w:val="20"/>
          <w:szCs w:val="20"/>
          <w:lang w:val="it-IT"/>
        </w:rPr>
        <w:t>Roma, 23 marzo 2023</w:t>
      </w:r>
    </w:p>
    <w:p w14:paraId="5A17011A" w14:textId="77777777" w:rsidR="00991202" w:rsidRPr="00991202" w:rsidRDefault="00991202" w:rsidP="00991202">
      <w:pPr>
        <w:spacing w:after="0"/>
        <w:rPr>
          <w:rFonts w:ascii="Arial Narrow" w:hAnsi="Arial Narrow"/>
          <w:sz w:val="20"/>
          <w:szCs w:val="20"/>
          <w:lang w:val="it-IT"/>
        </w:rPr>
      </w:pPr>
    </w:p>
    <w:p w14:paraId="40912641" w14:textId="5D9BB214" w:rsidR="006C715D" w:rsidRDefault="00D8404D" w:rsidP="00D8404D">
      <w:pPr>
        <w:jc w:val="center"/>
        <w:rPr>
          <w:rFonts w:ascii="Arial Narrow" w:hAnsi="Arial Narrow"/>
          <w:b/>
          <w:bCs/>
          <w:sz w:val="36"/>
          <w:szCs w:val="36"/>
          <w:lang w:val="it-IT"/>
        </w:rPr>
      </w:pPr>
      <w:r w:rsidRPr="00D8404D">
        <w:rPr>
          <w:rFonts w:ascii="Arial Narrow" w:hAnsi="Arial Narrow"/>
          <w:b/>
          <w:bCs/>
          <w:sz w:val="36"/>
          <w:szCs w:val="36"/>
          <w:lang w:val="it-IT"/>
        </w:rPr>
        <w:t>ATTO DI INDIRIZZO INTEGRATO CON SOR</w:t>
      </w:r>
      <w:r w:rsidR="000D3EDF">
        <w:rPr>
          <w:rFonts w:ascii="Arial Narrow" w:hAnsi="Arial Narrow"/>
          <w:b/>
          <w:bCs/>
          <w:sz w:val="36"/>
          <w:szCs w:val="36"/>
          <w:lang w:val="it-IT"/>
        </w:rPr>
        <w:t>PR</w:t>
      </w:r>
      <w:r w:rsidRPr="00D8404D">
        <w:rPr>
          <w:rFonts w:ascii="Arial Narrow" w:hAnsi="Arial Narrow"/>
          <w:b/>
          <w:bCs/>
          <w:sz w:val="36"/>
          <w:szCs w:val="36"/>
          <w:lang w:val="it-IT"/>
        </w:rPr>
        <w:t>ESA</w:t>
      </w:r>
    </w:p>
    <w:p w14:paraId="24F5C456" w14:textId="5C3CDFBC" w:rsidR="00D8404D" w:rsidRDefault="00D8404D" w:rsidP="00D8404D">
      <w:pPr>
        <w:jc w:val="center"/>
        <w:rPr>
          <w:rFonts w:ascii="Arial Narrow" w:hAnsi="Arial Narrow"/>
          <w:i/>
          <w:iCs/>
          <w:sz w:val="32"/>
          <w:szCs w:val="32"/>
          <w:lang w:val="it-IT"/>
        </w:rPr>
      </w:pPr>
      <w:r w:rsidRPr="00D8404D">
        <w:rPr>
          <w:rFonts w:ascii="Arial Narrow" w:hAnsi="Arial Narrow"/>
          <w:i/>
          <w:iCs/>
          <w:sz w:val="32"/>
          <w:szCs w:val="32"/>
          <w:lang w:val="it-IT"/>
        </w:rPr>
        <w:t>ABBONDANTEMENTE DECURTATI</w:t>
      </w:r>
      <w:r>
        <w:rPr>
          <w:rFonts w:ascii="Arial Narrow" w:hAnsi="Arial Narrow"/>
          <w:i/>
          <w:iCs/>
          <w:sz w:val="32"/>
          <w:szCs w:val="32"/>
          <w:lang w:val="it-IT"/>
        </w:rPr>
        <w:t xml:space="preserve"> </w:t>
      </w:r>
      <w:r w:rsidRPr="00D8404D">
        <w:rPr>
          <w:rFonts w:ascii="Arial Narrow" w:hAnsi="Arial Narrow"/>
          <w:i/>
          <w:iCs/>
          <w:sz w:val="32"/>
          <w:szCs w:val="32"/>
          <w:lang w:val="it-IT"/>
        </w:rPr>
        <w:t xml:space="preserve"> I 300 MLN DI €</w:t>
      </w:r>
      <w:r>
        <w:rPr>
          <w:rFonts w:ascii="Arial Narrow" w:hAnsi="Arial Narrow"/>
          <w:i/>
          <w:iCs/>
          <w:sz w:val="32"/>
          <w:szCs w:val="32"/>
          <w:lang w:val="it-IT"/>
        </w:rPr>
        <w:t xml:space="preserve"> (- 80 MLN DI €) </w:t>
      </w:r>
      <w:r w:rsidRPr="00D8404D">
        <w:rPr>
          <w:rFonts w:ascii="Arial Narrow" w:hAnsi="Arial Narrow"/>
          <w:i/>
          <w:iCs/>
          <w:sz w:val="32"/>
          <w:szCs w:val="32"/>
          <w:lang w:val="it-IT"/>
        </w:rPr>
        <w:t xml:space="preserve"> </w:t>
      </w:r>
      <w:r>
        <w:rPr>
          <w:rFonts w:ascii="Arial Narrow" w:hAnsi="Arial Narrow"/>
          <w:i/>
          <w:iCs/>
          <w:sz w:val="32"/>
          <w:szCs w:val="32"/>
          <w:lang w:val="it-IT"/>
        </w:rPr>
        <w:t xml:space="preserve">DESTINATI AL </w:t>
      </w:r>
      <w:r w:rsidRPr="00D8404D">
        <w:rPr>
          <w:rFonts w:ascii="Arial Narrow" w:hAnsi="Arial Narrow"/>
          <w:i/>
          <w:iCs/>
          <w:sz w:val="32"/>
          <w:szCs w:val="32"/>
          <w:lang w:val="it-IT"/>
        </w:rPr>
        <w:t xml:space="preserve"> RINNOVO CCNL ISTRUZIONE E RICERCA</w:t>
      </w:r>
    </w:p>
    <w:p w14:paraId="626A717D" w14:textId="17E7EAAA" w:rsidR="000D3EDF" w:rsidRDefault="00D8404D" w:rsidP="00D8404D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Questa la comunicazione fornita dall’ARAN alle Organizzazioni sindacali del Comparto nel corso dell’incontro odierno  che</w:t>
      </w:r>
      <w:r w:rsidR="005D427D">
        <w:rPr>
          <w:rFonts w:ascii="Arial Narrow" w:hAnsi="Arial Narrow"/>
          <w:sz w:val="28"/>
          <w:szCs w:val="28"/>
          <w:lang w:val="it-IT"/>
        </w:rPr>
        <w:t>, all’indomani dell’emanazione del nuovo Atto di Indirizzo da parte del Ministro Valditara,</w:t>
      </w:r>
      <w:r>
        <w:rPr>
          <w:rFonts w:ascii="Arial Narrow" w:hAnsi="Arial Narrow"/>
          <w:sz w:val="28"/>
          <w:szCs w:val="28"/>
          <w:lang w:val="it-IT"/>
        </w:rPr>
        <w:t xml:space="preserve"> ha segnato la ripresa della trattativa.  Come si ricorderà la somma destinata alla valorizzazione della professionalità docente</w:t>
      </w:r>
      <w:r w:rsidR="000D3EDF">
        <w:rPr>
          <w:rFonts w:ascii="Arial Narrow" w:hAnsi="Arial Narrow"/>
          <w:sz w:val="28"/>
          <w:szCs w:val="28"/>
          <w:lang w:val="it-IT"/>
        </w:rPr>
        <w:t xml:space="preserve"> (300 mln di €), avendo il vincolo di destinazione, non poteva essere messa nella disponibilità delle parti al tavolo contrattuale. Lo </w:t>
      </w:r>
      <w:r w:rsidR="00DC0449">
        <w:rPr>
          <w:rFonts w:ascii="Arial Narrow" w:hAnsi="Arial Narrow"/>
          <w:sz w:val="28"/>
          <w:szCs w:val="28"/>
          <w:lang w:val="it-IT"/>
        </w:rPr>
        <w:t>“</w:t>
      </w:r>
      <w:r w:rsidR="000D3EDF" w:rsidRPr="00C12699">
        <w:rPr>
          <w:rFonts w:ascii="Arial Narrow" w:hAnsi="Arial Narrow"/>
          <w:i/>
          <w:iCs/>
          <w:sz w:val="28"/>
          <w:szCs w:val="28"/>
          <w:lang w:val="it-IT"/>
        </w:rPr>
        <w:t>sblocco</w:t>
      </w:r>
      <w:r w:rsidR="00DC0449">
        <w:rPr>
          <w:rFonts w:ascii="Arial Narrow" w:hAnsi="Arial Narrow"/>
          <w:sz w:val="28"/>
          <w:szCs w:val="28"/>
          <w:lang w:val="it-IT"/>
        </w:rPr>
        <w:t>”</w:t>
      </w:r>
      <w:r w:rsidR="000D3EDF">
        <w:rPr>
          <w:rFonts w:ascii="Arial Narrow" w:hAnsi="Arial Narrow"/>
          <w:sz w:val="28"/>
          <w:szCs w:val="28"/>
          <w:lang w:val="it-IT"/>
        </w:rPr>
        <w:t xml:space="preserve"> è arrivato ma riguarda una somma notevolmente inferiore </w:t>
      </w:r>
      <w:r w:rsidR="00DC0449">
        <w:rPr>
          <w:rFonts w:ascii="Arial Narrow" w:hAnsi="Arial Narrow"/>
          <w:sz w:val="28"/>
          <w:szCs w:val="28"/>
          <w:lang w:val="it-IT"/>
        </w:rPr>
        <w:t xml:space="preserve">rispetto </w:t>
      </w:r>
      <w:r w:rsidR="000D3EDF">
        <w:rPr>
          <w:rFonts w:ascii="Arial Narrow" w:hAnsi="Arial Narrow"/>
          <w:sz w:val="28"/>
          <w:szCs w:val="28"/>
          <w:lang w:val="it-IT"/>
        </w:rPr>
        <w:t>a quella originaria. Più specificamente</w:t>
      </w:r>
      <w:r w:rsidR="00175975">
        <w:rPr>
          <w:rFonts w:ascii="Arial Narrow" w:hAnsi="Arial Narrow"/>
          <w:sz w:val="28"/>
          <w:szCs w:val="28"/>
          <w:lang w:val="it-IT"/>
        </w:rPr>
        <w:t>, i seguenti finanziamenti integreranno gli aument</w:t>
      </w:r>
      <w:r w:rsidR="00670C3B">
        <w:rPr>
          <w:rFonts w:ascii="Arial Narrow" w:hAnsi="Arial Narrow"/>
          <w:sz w:val="28"/>
          <w:szCs w:val="28"/>
          <w:lang w:val="it-IT"/>
        </w:rPr>
        <w:t>i</w:t>
      </w:r>
      <w:r w:rsidR="00175975">
        <w:rPr>
          <w:rFonts w:ascii="Arial Narrow" w:hAnsi="Arial Narrow"/>
          <w:sz w:val="28"/>
          <w:szCs w:val="28"/>
          <w:lang w:val="it-IT"/>
        </w:rPr>
        <w:t xml:space="preserve"> già corrisposti </w:t>
      </w:r>
      <w:r w:rsidR="00670C3B">
        <w:rPr>
          <w:rFonts w:ascii="Arial Narrow" w:hAnsi="Arial Narrow"/>
          <w:sz w:val="28"/>
          <w:szCs w:val="28"/>
          <w:lang w:val="it-IT"/>
        </w:rPr>
        <w:t xml:space="preserve">nel mese di dicembre </w:t>
      </w:r>
      <w:r w:rsidR="00175975">
        <w:rPr>
          <w:rFonts w:ascii="Arial Narrow" w:hAnsi="Arial Narrow"/>
          <w:sz w:val="28"/>
          <w:szCs w:val="28"/>
          <w:lang w:val="it-IT"/>
        </w:rPr>
        <w:t>con vigenza 01.01.2022:</w:t>
      </w:r>
    </w:p>
    <w:p w14:paraId="3F2BF743" w14:textId="030AB738" w:rsidR="000D3EDF" w:rsidRDefault="000D3EDF" w:rsidP="00175975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€ 220.792.609,00</w:t>
      </w:r>
      <w:r w:rsidR="005D427D">
        <w:rPr>
          <w:rFonts w:ascii="Arial Narrow" w:hAnsi="Arial Narrow"/>
          <w:sz w:val="28"/>
          <w:szCs w:val="28"/>
          <w:lang w:val="it-IT"/>
        </w:rPr>
        <w:t>, (</w:t>
      </w:r>
      <w:r w:rsidR="005D427D" w:rsidRPr="00670C3B">
        <w:rPr>
          <w:rFonts w:ascii="Arial Narrow" w:hAnsi="Arial Narrow"/>
          <w:i/>
          <w:iCs/>
          <w:sz w:val="28"/>
          <w:szCs w:val="28"/>
          <w:lang w:val="it-IT"/>
        </w:rPr>
        <w:t>quota continuativa</w:t>
      </w:r>
      <w:r w:rsidR="005D427D">
        <w:rPr>
          <w:rFonts w:ascii="Arial Narrow" w:hAnsi="Arial Narrow"/>
          <w:sz w:val="28"/>
          <w:szCs w:val="28"/>
          <w:lang w:val="it-IT"/>
        </w:rPr>
        <w:t>)</w:t>
      </w:r>
      <w:r>
        <w:rPr>
          <w:rFonts w:ascii="Arial Narrow" w:hAnsi="Arial Narrow"/>
          <w:sz w:val="28"/>
          <w:szCs w:val="28"/>
          <w:lang w:val="it-IT"/>
        </w:rPr>
        <w:t xml:space="preserve"> per la retribuzione della componente fissa della retribuzione;</w:t>
      </w:r>
    </w:p>
    <w:p w14:paraId="2FA58939" w14:textId="2A43E6D3" w:rsidR="000D3EDF" w:rsidRDefault="000D3EDF" w:rsidP="000D3EDF">
      <w:pPr>
        <w:pStyle w:val="Paragrafoelenco"/>
        <w:numPr>
          <w:ilvl w:val="0"/>
          <w:numId w:val="2"/>
        </w:num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 xml:space="preserve">€ 100.000.000,00 </w:t>
      </w:r>
      <w:r w:rsidR="00175975">
        <w:rPr>
          <w:rFonts w:ascii="Arial Narrow" w:hAnsi="Arial Narrow"/>
          <w:sz w:val="28"/>
          <w:szCs w:val="28"/>
          <w:lang w:val="it-IT"/>
        </w:rPr>
        <w:t xml:space="preserve">stanziati </w:t>
      </w:r>
      <w:r w:rsidR="00175975" w:rsidRPr="00670C3B">
        <w:rPr>
          <w:rFonts w:ascii="Arial Narrow" w:hAnsi="Arial Narrow"/>
          <w:i/>
          <w:iCs/>
          <w:sz w:val="28"/>
          <w:szCs w:val="28"/>
          <w:lang w:val="it-IT"/>
        </w:rPr>
        <w:t>una tantum</w:t>
      </w:r>
      <w:r w:rsidR="00175975">
        <w:rPr>
          <w:rFonts w:ascii="Arial Narrow" w:hAnsi="Arial Narrow"/>
          <w:sz w:val="28"/>
          <w:szCs w:val="28"/>
          <w:lang w:val="it-IT"/>
        </w:rPr>
        <w:t xml:space="preserve"> (</w:t>
      </w:r>
      <w:r w:rsidR="00670C3B">
        <w:rPr>
          <w:rFonts w:ascii="Arial Narrow" w:hAnsi="Arial Narrow"/>
          <w:sz w:val="28"/>
          <w:szCs w:val="28"/>
          <w:lang w:val="it-IT"/>
        </w:rPr>
        <w:t xml:space="preserve">di cui </w:t>
      </w:r>
      <w:r w:rsidR="00175975">
        <w:rPr>
          <w:rFonts w:ascii="Arial Narrow" w:hAnsi="Arial Narrow"/>
          <w:sz w:val="28"/>
          <w:szCs w:val="28"/>
          <w:lang w:val="it-IT"/>
        </w:rPr>
        <w:t>85,8 mln di € per i do</w:t>
      </w:r>
      <w:r w:rsidR="00670C3B">
        <w:rPr>
          <w:rFonts w:ascii="Arial Narrow" w:hAnsi="Arial Narrow"/>
          <w:sz w:val="28"/>
          <w:szCs w:val="28"/>
          <w:lang w:val="it-IT"/>
        </w:rPr>
        <w:t>c</w:t>
      </w:r>
      <w:r w:rsidR="00175975">
        <w:rPr>
          <w:rFonts w:ascii="Arial Narrow" w:hAnsi="Arial Narrow"/>
          <w:sz w:val="28"/>
          <w:szCs w:val="28"/>
          <w:lang w:val="it-IT"/>
        </w:rPr>
        <w:t>enti e 14,2 mln di € per gli ATA)</w:t>
      </w:r>
    </w:p>
    <w:p w14:paraId="72D02B91" w14:textId="73C4D015" w:rsidR="00175975" w:rsidRDefault="00175975" w:rsidP="00175975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 xml:space="preserve">A decorrere dall’01.01.2023, </w:t>
      </w:r>
      <w:r w:rsidR="00C12699">
        <w:rPr>
          <w:rFonts w:ascii="Arial Narrow" w:hAnsi="Arial Narrow"/>
          <w:sz w:val="28"/>
          <w:szCs w:val="28"/>
          <w:lang w:val="it-IT"/>
        </w:rPr>
        <w:t>gli</w:t>
      </w:r>
      <w:r>
        <w:rPr>
          <w:rFonts w:ascii="Arial Narrow" w:hAnsi="Arial Narrow"/>
          <w:sz w:val="28"/>
          <w:szCs w:val="28"/>
          <w:lang w:val="it-IT"/>
        </w:rPr>
        <w:t xml:space="preserve"> stess</w:t>
      </w:r>
      <w:r w:rsidR="00C12699">
        <w:rPr>
          <w:rFonts w:ascii="Arial Narrow" w:hAnsi="Arial Narrow"/>
          <w:sz w:val="28"/>
          <w:szCs w:val="28"/>
          <w:lang w:val="it-IT"/>
        </w:rPr>
        <w:t>i</w:t>
      </w:r>
      <w:r>
        <w:rPr>
          <w:rFonts w:ascii="Arial Narrow" w:hAnsi="Arial Narrow"/>
          <w:sz w:val="28"/>
          <w:szCs w:val="28"/>
          <w:lang w:val="it-IT"/>
        </w:rPr>
        <w:t xml:space="preserve"> si ridurr</w:t>
      </w:r>
      <w:r w:rsidR="00C12699">
        <w:rPr>
          <w:rFonts w:ascii="Arial Narrow" w:hAnsi="Arial Narrow"/>
          <w:sz w:val="28"/>
          <w:szCs w:val="28"/>
          <w:lang w:val="it-IT"/>
        </w:rPr>
        <w:t>anno</w:t>
      </w:r>
      <w:r>
        <w:rPr>
          <w:rFonts w:ascii="Arial Narrow" w:hAnsi="Arial Narrow"/>
          <w:sz w:val="28"/>
          <w:szCs w:val="28"/>
          <w:lang w:val="it-IT"/>
        </w:rPr>
        <w:t xml:space="preserve"> a:</w:t>
      </w:r>
    </w:p>
    <w:p w14:paraId="00AEF295" w14:textId="7443427B" w:rsidR="00175975" w:rsidRDefault="00175975" w:rsidP="00175975">
      <w:pPr>
        <w:pStyle w:val="Paragrafoelenco"/>
        <w:numPr>
          <w:ilvl w:val="0"/>
          <w:numId w:val="3"/>
        </w:numPr>
        <w:jc w:val="both"/>
        <w:rPr>
          <w:rFonts w:ascii="Arial Narrow" w:hAnsi="Arial Narrow"/>
          <w:sz w:val="28"/>
          <w:szCs w:val="28"/>
          <w:lang w:val="it-IT"/>
        </w:rPr>
      </w:pPr>
      <w:r w:rsidRPr="00175975">
        <w:rPr>
          <w:rFonts w:ascii="Arial Narrow" w:hAnsi="Arial Narrow"/>
          <w:sz w:val="28"/>
          <w:szCs w:val="28"/>
          <w:lang w:val="it-IT"/>
        </w:rPr>
        <w:t>227.500.000,00 sempre per le medesime finalità di cui alla lett.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 </w:t>
      </w:r>
      <w:r w:rsidRPr="00175975">
        <w:rPr>
          <w:rFonts w:ascii="Arial Narrow" w:hAnsi="Arial Narrow"/>
          <w:sz w:val="28"/>
          <w:szCs w:val="28"/>
          <w:lang w:val="it-IT"/>
        </w:rPr>
        <w:t>a</w:t>
      </w:r>
      <w:r w:rsidR="005D427D">
        <w:rPr>
          <w:rFonts w:ascii="Arial Narrow" w:hAnsi="Arial Narrow"/>
          <w:sz w:val="28"/>
          <w:szCs w:val="28"/>
          <w:lang w:val="it-IT"/>
        </w:rPr>
        <w:t>)</w:t>
      </w:r>
      <w:r w:rsidR="00C12699">
        <w:rPr>
          <w:rFonts w:ascii="Arial Narrow" w:hAnsi="Arial Narrow"/>
          <w:sz w:val="28"/>
          <w:szCs w:val="28"/>
          <w:lang w:val="it-IT"/>
        </w:rPr>
        <w:t>.</w:t>
      </w:r>
    </w:p>
    <w:p w14:paraId="604ED943" w14:textId="3DFA4F70" w:rsidR="00670C3B" w:rsidRDefault="00670C3B" w:rsidP="00670C3B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Oltre a tali risorse, residuano:</w:t>
      </w:r>
    </w:p>
    <w:p w14:paraId="46C65933" w14:textId="76C81B35" w:rsidR="00670C3B" w:rsidRDefault="00670C3B" w:rsidP="00670C3B">
      <w:pPr>
        <w:pStyle w:val="Paragrafoelenco"/>
        <w:numPr>
          <w:ilvl w:val="0"/>
          <w:numId w:val="4"/>
        </w:num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Il 5% dello stanziamento complessivo iniziale, stimato intorno ai 90 mln di €</w:t>
      </w:r>
      <w:r w:rsidR="004D24A1">
        <w:rPr>
          <w:rFonts w:ascii="Arial Narrow" w:hAnsi="Arial Narrow"/>
          <w:sz w:val="28"/>
          <w:szCs w:val="28"/>
          <w:lang w:val="it-IT"/>
        </w:rPr>
        <w:t>, che verranno utilizzati, sia per docenti che per ATA, per definire i diversi istituti contrattuali;</w:t>
      </w:r>
    </w:p>
    <w:p w14:paraId="75C8B9DC" w14:textId="4D073471" w:rsidR="004D24A1" w:rsidRDefault="004D24A1" w:rsidP="00670C3B">
      <w:pPr>
        <w:pStyle w:val="Paragrafoelenco"/>
        <w:numPr>
          <w:ilvl w:val="0"/>
          <w:numId w:val="4"/>
        </w:num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36,9 mln di € per l’Ordinamento professionale del personale ATA.</w:t>
      </w:r>
    </w:p>
    <w:p w14:paraId="2873AE8B" w14:textId="443C0907" w:rsidR="009B241B" w:rsidRPr="009B241B" w:rsidRDefault="009B241B" w:rsidP="009B241B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In relazione ai fondi di cui alle lett. a e b, la Uil Scuola Rua ha asser</w:t>
      </w:r>
      <w:r w:rsidR="00C12699">
        <w:rPr>
          <w:rFonts w:ascii="Arial Narrow" w:hAnsi="Arial Narrow"/>
          <w:sz w:val="28"/>
          <w:szCs w:val="28"/>
          <w:lang w:val="it-IT"/>
        </w:rPr>
        <w:t>it</w:t>
      </w:r>
      <w:r>
        <w:rPr>
          <w:rFonts w:ascii="Arial Narrow" w:hAnsi="Arial Narrow"/>
          <w:sz w:val="28"/>
          <w:szCs w:val="28"/>
          <w:lang w:val="it-IT"/>
        </w:rPr>
        <w:t>o che gli stessi</w:t>
      </w:r>
      <w:r w:rsidR="00C12699">
        <w:rPr>
          <w:rFonts w:ascii="Arial Narrow" w:hAnsi="Arial Narrow"/>
          <w:sz w:val="28"/>
          <w:szCs w:val="28"/>
          <w:lang w:val="it-IT"/>
        </w:rPr>
        <w:t xml:space="preserve"> devono mantenere la </w:t>
      </w:r>
      <w:r>
        <w:rPr>
          <w:rFonts w:ascii="Arial Narrow" w:hAnsi="Arial Narrow"/>
          <w:sz w:val="28"/>
          <w:szCs w:val="28"/>
          <w:lang w:val="it-IT"/>
        </w:rPr>
        <w:t>destinazione originaria</w:t>
      </w:r>
      <w:r w:rsidR="00C12699">
        <w:rPr>
          <w:rFonts w:ascii="Arial Narrow" w:hAnsi="Arial Narrow"/>
          <w:sz w:val="28"/>
          <w:szCs w:val="28"/>
          <w:lang w:val="it-IT"/>
        </w:rPr>
        <w:t xml:space="preserve"> </w:t>
      </w:r>
      <w:r>
        <w:rPr>
          <w:rFonts w:ascii="Arial Narrow" w:hAnsi="Arial Narrow"/>
          <w:sz w:val="28"/>
          <w:szCs w:val="28"/>
          <w:lang w:val="it-IT"/>
        </w:rPr>
        <w:t xml:space="preserve"> integra</w:t>
      </w:r>
      <w:r w:rsidR="00C12699">
        <w:rPr>
          <w:rFonts w:ascii="Arial Narrow" w:hAnsi="Arial Narrow"/>
          <w:sz w:val="28"/>
          <w:szCs w:val="28"/>
          <w:lang w:val="it-IT"/>
        </w:rPr>
        <w:t>ndo la componente fissa della</w:t>
      </w:r>
      <w:r>
        <w:rPr>
          <w:rFonts w:ascii="Arial Narrow" w:hAnsi="Arial Narrow"/>
          <w:sz w:val="28"/>
          <w:szCs w:val="28"/>
          <w:lang w:val="it-IT"/>
        </w:rPr>
        <w:t xml:space="preserve"> retribuzione. </w:t>
      </w:r>
    </w:p>
    <w:p w14:paraId="1C783B2B" w14:textId="3DE9B7B1" w:rsidR="004D24A1" w:rsidRPr="005D427D" w:rsidRDefault="004D24A1" w:rsidP="004D24A1">
      <w:pPr>
        <w:jc w:val="both"/>
        <w:rPr>
          <w:rFonts w:ascii="Arial Narrow" w:hAnsi="Arial Narrow"/>
          <w:i/>
          <w:iCs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 xml:space="preserve">Nel corso </w:t>
      </w:r>
      <w:r w:rsidR="00DC0449">
        <w:rPr>
          <w:rFonts w:ascii="Arial Narrow" w:hAnsi="Arial Narrow"/>
          <w:sz w:val="28"/>
          <w:szCs w:val="28"/>
          <w:lang w:val="it-IT"/>
        </w:rPr>
        <w:t xml:space="preserve">del prosieguo </w:t>
      </w:r>
      <w:r>
        <w:rPr>
          <w:rFonts w:ascii="Arial Narrow" w:hAnsi="Arial Narrow"/>
          <w:sz w:val="28"/>
          <w:szCs w:val="28"/>
          <w:lang w:val="it-IT"/>
        </w:rPr>
        <w:t xml:space="preserve">della trattativa verranno contrattualizzati i fondi per la valorizzazione del personale docente in relazione alla </w:t>
      </w:r>
      <w:r w:rsidRPr="005D427D">
        <w:rPr>
          <w:rFonts w:ascii="Arial Narrow" w:hAnsi="Arial Narrow"/>
          <w:i/>
          <w:iCs/>
          <w:sz w:val="28"/>
          <w:szCs w:val="28"/>
          <w:lang w:val="it-IT"/>
        </w:rPr>
        <w:t>continuità</w:t>
      </w:r>
      <w:r>
        <w:rPr>
          <w:rFonts w:ascii="Arial Narrow" w:hAnsi="Arial Narrow"/>
          <w:sz w:val="28"/>
          <w:szCs w:val="28"/>
          <w:lang w:val="it-IT"/>
        </w:rPr>
        <w:t xml:space="preserve"> (30 mln di €) e alla permanenza nelle </w:t>
      </w:r>
      <w:r w:rsidR="005D427D" w:rsidRPr="005D427D">
        <w:rPr>
          <w:rFonts w:ascii="Arial Narrow" w:hAnsi="Arial Narrow"/>
          <w:i/>
          <w:iCs/>
          <w:sz w:val="28"/>
          <w:szCs w:val="28"/>
          <w:lang w:val="it-IT"/>
        </w:rPr>
        <w:t>zone caratterizzate da rischio di spopolamento e da valori degli indicatori di status sociale, economico e culturale e di dispersione scolastica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 </w:t>
      </w:r>
      <w:r>
        <w:rPr>
          <w:rFonts w:ascii="Arial Narrow" w:hAnsi="Arial Narrow"/>
          <w:sz w:val="28"/>
          <w:szCs w:val="28"/>
          <w:lang w:val="it-IT"/>
        </w:rPr>
        <w:t xml:space="preserve">(3 mln di €). In relazione al primo aspetto </w:t>
      </w:r>
      <w:r w:rsidRPr="009B241B">
        <w:rPr>
          <w:rFonts w:ascii="Arial Narrow" w:hAnsi="Arial Narrow"/>
          <w:i/>
          <w:iCs/>
          <w:sz w:val="28"/>
          <w:szCs w:val="28"/>
          <w:lang w:val="it-IT"/>
        </w:rPr>
        <w:lastRenderedPageBreak/>
        <w:t>(la continuità didattica</w:t>
      </w:r>
      <w:r>
        <w:rPr>
          <w:rFonts w:ascii="Arial Narrow" w:hAnsi="Arial Narrow"/>
          <w:sz w:val="28"/>
          <w:szCs w:val="28"/>
          <w:lang w:val="it-IT"/>
        </w:rPr>
        <w:t xml:space="preserve">), la Uil Scuola Rua 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ha ribadito </w:t>
      </w:r>
      <w:r>
        <w:rPr>
          <w:rFonts w:ascii="Arial Narrow" w:hAnsi="Arial Narrow"/>
          <w:sz w:val="28"/>
          <w:szCs w:val="28"/>
          <w:lang w:val="it-IT"/>
        </w:rPr>
        <w:t>la propria contrarietà</w:t>
      </w:r>
      <w:r w:rsidR="00C12699">
        <w:rPr>
          <w:rFonts w:ascii="Arial Narrow" w:hAnsi="Arial Narrow"/>
          <w:sz w:val="28"/>
          <w:szCs w:val="28"/>
          <w:lang w:val="it-IT"/>
        </w:rPr>
        <w:t>, peraltro,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 già espressa ai tavoli ministeriali.  Ha </w:t>
      </w:r>
      <w:r>
        <w:rPr>
          <w:rFonts w:ascii="Arial Narrow" w:hAnsi="Arial Narrow"/>
          <w:sz w:val="28"/>
          <w:szCs w:val="28"/>
          <w:lang w:val="it-IT"/>
        </w:rPr>
        <w:t>evidenzia</w:t>
      </w:r>
      <w:r w:rsidR="005D427D">
        <w:rPr>
          <w:rFonts w:ascii="Arial Narrow" w:hAnsi="Arial Narrow"/>
          <w:sz w:val="28"/>
          <w:szCs w:val="28"/>
          <w:lang w:val="it-IT"/>
        </w:rPr>
        <w:t>t</w:t>
      </w:r>
      <w:r>
        <w:rPr>
          <w:rFonts w:ascii="Arial Narrow" w:hAnsi="Arial Narrow"/>
          <w:sz w:val="28"/>
          <w:szCs w:val="28"/>
          <w:lang w:val="it-IT"/>
        </w:rPr>
        <w:t xml:space="preserve">o una netta contraddizione con l’attuale sistema di mobilità che propone un vincolo triennale per legge per docenti e DSGA. 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Nello specifico, </w:t>
      </w:r>
      <w:r w:rsidR="009B241B">
        <w:rPr>
          <w:rFonts w:ascii="Arial Narrow" w:hAnsi="Arial Narrow"/>
          <w:sz w:val="28"/>
          <w:szCs w:val="28"/>
          <w:lang w:val="it-IT"/>
        </w:rPr>
        <w:t>s</w:t>
      </w:r>
      <w:r>
        <w:rPr>
          <w:rFonts w:ascii="Arial Narrow" w:hAnsi="Arial Narrow"/>
          <w:sz w:val="28"/>
          <w:szCs w:val="28"/>
          <w:lang w:val="it-IT"/>
        </w:rPr>
        <w:t>i continua a perseguire la logica della parcellizzazione degli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 </w:t>
      </w:r>
      <w:r>
        <w:rPr>
          <w:rFonts w:ascii="Arial Narrow" w:hAnsi="Arial Narrow"/>
          <w:sz w:val="28"/>
          <w:szCs w:val="28"/>
          <w:lang w:val="it-IT"/>
        </w:rPr>
        <w:t>scarni emolumenti, introducendo elementi divisivi. Sul secondo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 aspetto</w:t>
      </w:r>
      <w:r>
        <w:rPr>
          <w:rFonts w:ascii="Arial Narrow" w:hAnsi="Arial Narrow"/>
          <w:sz w:val="28"/>
          <w:szCs w:val="28"/>
          <w:lang w:val="it-IT"/>
        </w:rPr>
        <w:t xml:space="preserve">, appare davvero </w:t>
      </w:r>
      <w:r w:rsidR="005D427D">
        <w:rPr>
          <w:rFonts w:ascii="Arial Narrow" w:hAnsi="Arial Narrow"/>
          <w:sz w:val="28"/>
          <w:szCs w:val="28"/>
          <w:lang w:val="it-IT"/>
        </w:rPr>
        <w:t xml:space="preserve">incomprensibile </w:t>
      </w:r>
      <w:r>
        <w:rPr>
          <w:rFonts w:ascii="Arial Narrow" w:hAnsi="Arial Narrow"/>
          <w:sz w:val="28"/>
          <w:szCs w:val="28"/>
          <w:lang w:val="it-IT"/>
        </w:rPr>
        <w:t xml:space="preserve"> riconoscere il disagio esclusivamente al personale docente e non anche a tutto il personale che presta servizio nei medesimi </w:t>
      </w:r>
      <w:r w:rsidR="00DC0449">
        <w:rPr>
          <w:rFonts w:ascii="Arial Narrow" w:hAnsi="Arial Narrow"/>
          <w:sz w:val="28"/>
          <w:szCs w:val="28"/>
          <w:lang w:val="it-IT"/>
        </w:rPr>
        <w:t>luoghi</w:t>
      </w:r>
      <w:r>
        <w:rPr>
          <w:rFonts w:ascii="Arial Narrow" w:hAnsi="Arial Narrow"/>
          <w:sz w:val="28"/>
          <w:szCs w:val="28"/>
          <w:lang w:val="it-IT"/>
        </w:rPr>
        <w:t xml:space="preserve"> e nelle medesime condizioni di disagi</w:t>
      </w:r>
      <w:r w:rsidR="005D427D">
        <w:rPr>
          <w:rFonts w:ascii="Arial Narrow" w:hAnsi="Arial Narrow"/>
          <w:sz w:val="28"/>
          <w:szCs w:val="28"/>
          <w:lang w:val="it-IT"/>
        </w:rPr>
        <w:t>o</w:t>
      </w:r>
      <w:r w:rsidR="005D427D" w:rsidRPr="005D427D">
        <w:rPr>
          <w:rFonts w:ascii="Arial Narrow" w:hAnsi="Arial Narrow"/>
          <w:i/>
          <w:iCs/>
          <w:sz w:val="28"/>
          <w:szCs w:val="28"/>
          <w:lang w:val="it-IT"/>
        </w:rPr>
        <w:t>.</w:t>
      </w:r>
    </w:p>
    <w:p w14:paraId="7D298D78" w14:textId="40F5E870" w:rsidR="00670C3B" w:rsidRDefault="009B241B" w:rsidP="00670C3B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Infine, l</w:t>
      </w:r>
      <w:r w:rsidR="00670C3B">
        <w:rPr>
          <w:rFonts w:ascii="Arial Narrow" w:hAnsi="Arial Narrow"/>
          <w:sz w:val="28"/>
          <w:szCs w:val="28"/>
          <w:lang w:val="it-IT"/>
        </w:rPr>
        <w:t>a Uil Scuola</w:t>
      </w:r>
      <w:r>
        <w:rPr>
          <w:rFonts w:ascii="Arial Narrow" w:hAnsi="Arial Narrow"/>
          <w:sz w:val="28"/>
          <w:szCs w:val="28"/>
          <w:lang w:val="it-IT"/>
        </w:rPr>
        <w:t xml:space="preserve"> Rua</w:t>
      </w:r>
      <w:r w:rsidR="00670C3B">
        <w:rPr>
          <w:rFonts w:ascii="Arial Narrow" w:hAnsi="Arial Narrow"/>
          <w:sz w:val="28"/>
          <w:szCs w:val="28"/>
          <w:lang w:val="it-IT"/>
        </w:rPr>
        <w:t xml:space="preserve"> ha stigmatizzato l’esiguità delle risorse che, ha precisato, riguardano solo il triennio contrattuale (2019/21), mentre per quello in corso 2022/24, non esiste alcun finanziamento.</w:t>
      </w:r>
      <w:r>
        <w:rPr>
          <w:rFonts w:ascii="Arial Narrow" w:hAnsi="Arial Narrow"/>
          <w:sz w:val="28"/>
          <w:szCs w:val="28"/>
          <w:lang w:val="it-IT"/>
        </w:rPr>
        <w:t xml:space="preserve"> Al momento, il problema delle basse retribuzioni del personale scolastico rimane insoluto anche in una dimensione prospettica. A regime, i fondi stanziati consentiranno un aumento degli stipendi inferiore al 5%, molto al di sotto del tasso di inflazione attuale che viaggi a percentuali più che doppie.</w:t>
      </w:r>
    </w:p>
    <w:p w14:paraId="2CC7339B" w14:textId="6EE65FA0" w:rsidR="004D24A1" w:rsidRDefault="005D427D" w:rsidP="00670C3B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L</w:t>
      </w:r>
      <w:r w:rsidR="00991202">
        <w:rPr>
          <w:rFonts w:ascii="Arial Narrow" w:hAnsi="Arial Narrow"/>
          <w:sz w:val="28"/>
          <w:szCs w:val="28"/>
          <w:lang w:val="it-IT"/>
        </w:rPr>
        <w:t xml:space="preserve">a trattativa proseguirà nei prossimi giorni seguendo una calendarizzazione in corso di definizione considerato che l’ARAN ha presentato una nuova bozza aggiornata del CCNL </w:t>
      </w:r>
      <w:r w:rsidR="00C12699">
        <w:rPr>
          <w:rFonts w:ascii="Arial Narrow" w:hAnsi="Arial Narrow"/>
          <w:sz w:val="28"/>
          <w:szCs w:val="28"/>
          <w:lang w:val="it-IT"/>
        </w:rPr>
        <w:t>per i</w:t>
      </w:r>
      <w:r w:rsidR="00991202">
        <w:rPr>
          <w:rFonts w:ascii="Arial Narrow" w:hAnsi="Arial Narrow"/>
          <w:sz w:val="28"/>
          <w:szCs w:val="28"/>
          <w:lang w:val="it-IT"/>
        </w:rPr>
        <w:t xml:space="preserve"> quattro Settori (Istruzione, Università, Ricerca e AFAM).</w:t>
      </w:r>
      <w:r>
        <w:rPr>
          <w:rFonts w:ascii="Arial Narrow" w:hAnsi="Arial Narrow"/>
          <w:sz w:val="28"/>
          <w:szCs w:val="28"/>
          <w:lang w:val="it-IT"/>
        </w:rPr>
        <w:t xml:space="preserve"> In r</w:t>
      </w:r>
      <w:r w:rsidR="003554EE">
        <w:rPr>
          <w:rFonts w:ascii="Arial Narrow" w:hAnsi="Arial Narrow"/>
          <w:sz w:val="28"/>
          <w:szCs w:val="28"/>
          <w:lang w:val="it-IT"/>
        </w:rPr>
        <w:t>iferimento</w:t>
      </w:r>
      <w:r>
        <w:rPr>
          <w:rFonts w:ascii="Arial Narrow" w:hAnsi="Arial Narrow"/>
          <w:sz w:val="28"/>
          <w:szCs w:val="28"/>
          <w:lang w:val="it-IT"/>
        </w:rPr>
        <w:t xml:space="preserve"> a questo aspetto, la Uil Scuola Rua ha chiesto la produzione di un testo chiaro, comprensibile e di agevole consultazione considerata l’amplia platea di lavoratori cui lo stesso è diretto. </w:t>
      </w:r>
    </w:p>
    <w:p w14:paraId="7EFB836A" w14:textId="0C1899B4" w:rsidR="00991202" w:rsidRDefault="00991202" w:rsidP="00670C3B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Per la Uil Scuola Rua ha</w:t>
      </w:r>
      <w:r w:rsidR="00C12699">
        <w:rPr>
          <w:rFonts w:ascii="Arial Narrow" w:hAnsi="Arial Narrow"/>
          <w:sz w:val="28"/>
          <w:szCs w:val="28"/>
          <w:lang w:val="it-IT"/>
        </w:rPr>
        <w:t>nno</w:t>
      </w:r>
      <w:r>
        <w:rPr>
          <w:rFonts w:ascii="Arial Narrow" w:hAnsi="Arial Narrow"/>
          <w:sz w:val="28"/>
          <w:szCs w:val="28"/>
          <w:lang w:val="it-IT"/>
        </w:rPr>
        <w:t xml:space="preserve"> partecipato Giancarlo Turi e Roberto Garofani.</w:t>
      </w:r>
    </w:p>
    <w:p w14:paraId="1056DC03" w14:textId="671CBFD6" w:rsidR="00991202" w:rsidRDefault="00991202" w:rsidP="00670C3B">
      <w:pPr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 xml:space="preserve">L’ARAN è stato rappresentato dal Presidente, Prof. Antonio Naddeo, e il </w:t>
      </w:r>
      <w:r w:rsidR="00A14EF8">
        <w:rPr>
          <w:rFonts w:ascii="Arial Narrow" w:hAnsi="Arial Narrow"/>
          <w:sz w:val="28"/>
          <w:szCs w:val="28"/>
          <w:lang w:val="it-IT"/>
        </w:rPr>
        <w:t>Direttore</w:t>
      </w:r>
      <w:r>
        <w:rPr>
          <w:rFonts w:ascii="Arial Narrow" w:hAnsi="Arial Narrow"/>
          <w:sz w:val="28"/>
          <w:szCs w:val="28"/>
          <w:lang w:val="it-IT"/>
        </w:rPr>
        <w:t>, Dott.ssa Maria Vittoria Marongiu.</w:t>
      </w:r>
    </w:p>
    <w:p w14:paraId="765C88EF" w14:textId="135D837E" w:rsidR="00991202" w:rsidRPr="00670C3B" w:rsidRDefault="00991202" w:rsidP="00991202">
      <w:pPr>
        <w:ind w:left="4320" w:firstLine="720"/>
        <w:jc w:val="both"/>
        <w:rPr>
          <w:rFonts w:ascii="Arial Narrow" w:hAnsi="Arial Narrow"/>
          <w:sz w:val="28"/>
          <w:szCs w:val="28"/>
          <w:lang w:val="it-IT"/>
        </w:rPr>
      </w:pPr>
      <w:r>
        <w:rPr>
          <w:rFonts w:ascii="Arial Narrow" w:hAnsi="Arial Narrow"/>
          <w:sz w:val="28"/>
          <w:szCs w:val="28"/>
          <w:lang w:val="it-IT"/>
        </w:rPr>
        <w:t>La Segreteria nazionale</w:t>
      </w:r>
    </w:p>
    <w:sectPr w:rsidR="00991202" w:rsidRPr="00670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20EEF"/>
    <w:multiLevelType w:val="hybridMultilevel"/>
    <w:tmpl w:val="7CDA3136"/>
    <w:lvl w:ilvl="0" w:tplc="52BA22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E18EB"/>
    <w:multiLevelType w:val="hybridMultilevel"/>
    <w:tmpl w:val="2EC0DEC0"/>
    <w:lvl w:ilvl="0" w:tplc="1F5A33D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50D"/>
    <w:multiLevelType w:val="hybridMultilevel"/>
    <w:tmpl w:val="5128EE42"/>
    <w:lvl w:ilvl="0" w:tplc="1A4E970E">
      <w:start w:val="1"/>
      <w:numFmt w:val="lowerLetter"/>
      <w:lvlText w:val="%1)"/>
      <w:lvlJc w:val="left"/>
      <w:pPr>
        <w:ind w:left="1080" w:hanging="360"/>
      </w:pPr>
      <w:rPr>
        <w:rFonts w:ascii="Arial Narrow" w:eastAsiaTheme="minorHAnsi" w:hAnsi="Arial Narrow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26156C"/>
    <w:multiLevelType w:val="hybridMultilevel"/>
    <w:tmpl w:val="11900732"/>
    <w:lvl w:ilvl="0" w:tplc="19ECECEE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129902">
    <w:abstractNumId w:val="1"/>
  </w:num>
  <w:num w:numId="2" w16cid:durableId="1612937188">
    <w:abstractNumId w:val="2"/>
  </w:num>
  <w:num w:numId="3" w16cid:durableId="1580286770">
    <w:abstractNumId w:val="0"/>
  </w:num>
  <w:num w:numId="4" w16cid:durableId="633944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4D"/>
    <w:rsid w:val="000D3EDF"/>
    <w:rsid w:val="00175975"/>
    <w:rsid w:val="003554EE"/>
    <w:rsid w:val="004D24A1"/>
    <w:rsid w:val="005D427D"/>
    <w:rsid w:val="00670C3B"/>
    <w:rsid w:val="006C715D"/>
    <w:rsid w:val="00991202"/>
    <w:rsid w:val="009B241B"/>
    <w:rsid w:val="00A14EF8"/>
    <w:rsid w:val="00C12699"/>
    <w:rsid w:val="00D8404D"/>
    <w:rsid w:val="00DC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58EB"/>
  <w15:chartTrackingRefBased/>
  <w15:docId w15:val="{C6C47A2B-E9C8-4046-B1F4-FD79388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D3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Turi</dc:creator>
  <cp:keywords/>
  <dc:description/>
  <cp:lastModifiedBy>Giancarlo Turi</cp:lastModifiedBy>
  <cp:revision>2</cp:revision>
  <dcterms:created xsi:type="dcterms:W3CDTF">2023-03-23T15:47:00Z</dcterms:created>
  <dcterms:modified xsi:type="dcterms:W3CDTF">2023-03-23T15:47:00Z</dcterms:modified>
</cp:coreProperties>
</file>